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964" w:rsidRDefault="00380678">
      <w:r>
        <w:rPr>
          <w:noProof/>
          <w:lang w:eastAsia="fr-CA"/>
        </w:rPr>
        <w:drawing>
          <wp:inline distT="0" distB="0" distL="0" distR="0" wp14:anchorId="11E199D6" wp14:editId="16D765D6">
            <wp:extent cx="1511300" cy="590550"/>
            <wp:effectExtent l="0" t="0" r="0" b="0"/>
            <wp:docPr id="3" name="Image 1" descr="o-logoStJustinVert347"/>
            <wp:cNvGraphicFramePr/>
            <a:graphic xmlns:a="http://schemas.openxmlformats.org/drawingml/2006/main">
              <a:graphicData uri="http://schemas.openxmlformats.org/drawingml/2006/picture">
                <pic:pic xmlns:pic="http://schemas.openxmlformats.org/drawingml/2006/picture">
                  <pic:nvPicPr>
                    <pic:cNvPr id="3" name="Image 1" descr="o-logoStJustinVert347"/>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300" cy="590550"/>
                    </a:xfrm>
                    <a:prstGeom prst="rect">
                      <a:avLst/>
                    </a:prstGeom>
                    <a:noFill/>
                    <a:ln>
                      <a:noFill/>
                    </a:ln>
                  </pic:spPr>
                </pic:pic>
              </a:graphicData>
            </a:graphic>
          </wp:inline>
        </w:drawing>
      </w:r>
    </w:p>
    <w:p w:rsidR="00380678" w:rsidRPr="00380678" w:rsidRDefault="00380678">
      <w:pPr>
        <w:rPr>
          <w:b/>
        </w:rPr>
      </w:pPr>
    </w:p>
    <w:p w:rsidR="00380678" w:rsidRPr="00380678" w:rsidRDefault="00380678">
      <w:pPr>
        <w:rPr>
          <w:b/>
        </w:rPr>
      </w:pPr>
      <w:r w:rsidRPr="00380678">
        <w:rPr>
          <w:b/>
        </w:rPr>
        <w:t>PROCÈS-VERBAL</w:t>
      </w:r>
      <w:r w:rsidR="00B91B32">
        <w:rPr>
          <w:b/>
        </w:rPr>
        <w:t xml:space="preserve"> </w:t>
      </w:r>
      <w:r w:rsidR="00FF480D">
        <w:rPr>
          <w:b/>
        </w:rPr>
        <w:t xml:space="preserve"> </w:t>
      </w:r>
    </w:p>
    <w:p w:rsidR="00380678" w:rsidRPr="00380678" w:rsidRDefault="00380678">
      <w:pPr>
        <w:rPr>
          <w:b/>
        </w:rPr>
      </w:pPr>
      <w:r w:rsidRPr="00380678">
        <w:rPr>
          <w:b/>
        </w:rPr>
        <w:t>SÉANCE RÉGULIÈRE PAR COURRIEL</w:t>
      </w:r>
    </w:p>
    <w:p w:rsidR="00380678" w:rsidRPr="00380678" w:rsidRDefault="001D3ED0">
      <w:pPr>
        <w:rPr>
          <w:b/>
        </w:rPr>
      </w:pPr>
      <w:r>
        <w:rPr>
          <w:b/>
        </w:rPr>
        <w:t>3 NOVEMBRE</w:t>
      </w:r>
      <w:r w:rsidR="003F1A58">
        <w:rPr>
          <w:b/>
        </w:rPr>
        <w:t xml:space="preserve"> 202</w:t>
      </w:r>
      <w:r w:rsidR="00D209BC">
        <w:rPr>
          <w:b/>
        </w:rPr>
        <w:t>5</w:t>
      </w:r>
    </w:p>
    <w:p w:rsidR="00380678" w:rsidRDefault="00380678"/>
    <w:p w:rsidR="00380678" w:rsidRDefault="00380678">
      <w:r>
        <w:t>Étaient présents :</w:t>
      </w:r>
    </w:p>
    <w:tbl>
      <w:tblPr>
        <w:tblStyle w:val="Grilledutableau"/>
        <w:tblW w:w="0" w:type="auto"/>
        <w:tblLook w:val="04A0" w:firstRow="1" w:lastRow="0" w:firstColumn="1" w:lastColumn="0" w:noHBand="0" w:noVBand="1"/>
      </w:tblPr>
      <w:tblGrid>
        <w:gridCol w:w="2926"/>
        <w:gridCol w:w="2927"/>
        <w:gridCol w:w="2927"/>
      </w:tblGrid>
      <w:tr w:rsidR="00380678" w:rsidTr="00380678">
        <w:tc>
          <w:tcPr>
            <w:tcW w:w="2926" w:type="dxa"/>
          </w:tcPr>
          <w:p w:rsidR="00380678" w:rsidRDefault="00380678">
            <w:r>
              <w:t>Parents</w:t>
            </w:r>
          </w:p>
        </w:tc>
        <w:tc>
          <w:tcPr>
            <w:tcW w:w="2927" w:type="dxa"/>
          </w:tcPr>
          <w:p w:rsidR="00380678" w:rsidRDefault="00380678">
            <w:r>
              <w:t>Substituts</w:t>
            </w:r>
          </w:p>
        </w:tc>
        <w:tc>
          <w:tcPr>
            <w:tcW w:w="2927" w:type="dxa"/>
          </w:tcPr>
          <w:p w:rsidR="00380678" w:rsidRDefault="00380678">
            <w:r>
              <w:t>Membres du personnel</w:t>
            </w:r>
          </w:p>
        </w:tc>
      </w:tr>
      <w:tr w:rsidR="00380678" w:rsidTr="00380678">
        <w:tc>
          <w:tcPr>
            <w:tcW w:w="2926" w:type="dxa"/>
          </w:tcPr>
          <w:p w:rsidR="00380678" w:rsidRDefault="009D7B54">
            <w:r>
              <w:t>Pascale Cadieux</w:t>
            </w:r>
          </w:p>
          <w:p w:rsidR="009D7B54" w:rsidRDefault="009D7B54">
            <w:r>
              <w:t>Marie-Hélène Busilacchi</w:t>
            </w:r>
          </w:p>
          <w:p w:rsidR="009D7B54" w:rsidRDefault="009D7B54">
            <w:r>
              <w:t>Marie-Ève Milot</w:t>
            </w:r>
          </w:p>
          <w:p w:rsidR="00D209BC" w:rsidRDefault="00D209BC">
            <w:r>
              <w:t>Annie Fredette</w:t>
            </w:r>
          </w:p>
          <w:p w:rsidR="001D3ED0" w:rsidRDefault="001D3ED0"/>
          <w:p w:rsidR="00380678" w:rsidRDefault="00380678" w:rsidP="003F1A58"/>
        </w:tc>
        <w:tc>
          <w:tcPr>
            <w:tcW w:w="2927" w:type="dxa"/>
          </w:tcPr>
          <w:p w:rsidR="003F1A58" w:rsidRDefault="00D209BC" w:rsidP="003F1A58">
            <w:r>
              <w:t>Myriam Drolet</w:t>
            </w:r>
          </w:p>
          <w:p w:rsidR="001D3ED0" w:rsidRDefault="001D3ED0" w:rsidP="001D3ED0">
            <w:r>
              <w:t>Marion Halley-Mercier</w:t>
            </w:r>
          </w:p>
          <w:p w:rsidR="001D3ED0" w:rsidRDefault="001D3ED0" w:rsidP="001D3ED0">
            <w:r>
              <w:t>Valérie Bessette</w:t>
            </w:r>
          </w:p>
          <w:p w:rsidR="00421092" w:rsidRDefault="00421092" w:rsidP="00421092"/>
          <w:p w:rsidR="00380678" w:rsidRDefault="009D7B54">
            <w:r>
              <w:t xml:space="preserve"> </w:t>
            </w:r>
          </w:p>
        </w:tc>
        <w:tc>
          <w:tcPr>
            <w:tcW w:w="2927" w:type="dxa"/>
          </w:tcPr>
          <w:p w:rsidR="003F1A58" w:rsidRDefault="003F1A58">
            <w:r>
              <w:t>Mélanie Lavoie</w:t>
            </w:r>
          </w:p>
          <w:p w:rsidR="001D3ED0" w:rsidRDefault="001D3ED0">
            <w:r>
              <w:t>Lila Saidi</w:t>
            </w:r>
          </w:p>
          <w:p w:rsidR="001D3ED0" w:rsidRDefault="001D3ED0">
            <w:r>
              <w:t>Lise Tremblay</w:t>
            </w:r>
          </w:p>
          <w:p w:rsidR="00380678" w:rsidRDefault="00380678"/>
          <w:p w:rsidR="00380678" w:rsidRDefault="00380678">
            <w:r>
              <w:t>Geneviève Tremblay</w:t>
            </w:r>
          </w:p>
          <w:p w:rsidR="00380678" w:rsidRDefault="00380678">
            <w:r>
              <w:t>Marie-Claude Gagnon</w:t>
            </w:r>
          </w:p>
          <w:p w:rsidR="00380678" w:rsidRDefault="00380678">
            <w:r>
              <w:t>Isabelle Geoffroy</w:t>
            </w:r>
          </w:p>
        </w:tc>
      </w:tr>
    </w:tbl>
    <w:p w:rsidR="00380678" w:rsidRDefault="003F1A58">
      <w:r>
        <w:t xml:space="preserve"> </w:t>
      </w:r>
    </w:p>
    <w:p w:rsidR="00380678" w:rsidRDefault="00380678"/>
    <w:p w:rsidR="00380678" w:rsidRPr="00380678" w:rsidRDefault="00380678">
      <w:pPr>
        <w:rPr>
          <w:b/>
        </w:rPr>
      </w:pPr>
      <w:r w:rsidRPr="00380678">
        <w:rPr>
          <w:b/>
        </w:rPr>
        <w:t>RÉSOLUTION :</w:t>
      </w:r>
    </w:p>
    <w:p w:rsidR="00380678" w:rsidRPr="00380678" w:rsidRDefault="00380678" w:rsidP="00421092">
      <w:pPr>
        <w:rPr>
          <w:b/>
        </w:rPr>
      </w:pPr>
      <w:r>
        <w:t xml:space="preserve">Une consultation du CÉ est requise afin </w:t>
      </w:r>
      <w:r w:rsidR="001D3ED0">
        <w:t>d’adopter la version finale du plan de lutte pour contrer l’intimidation et la violence, incluant les violences à caractère sexuel.  Le document a été présenté intégralement lors d’une séance régulière tenue en visioconférence le 28 octobre 2025.  Des ajustements ont été proposés et ajoutés au document pour le dépôt de la version finale ce 3 novembre 2025.</w:t>
      </w:r>
    </w:p>
    <w:p w:rsidR="00380678" w:rsidRDefault="00380678">
      <w:r>
        <w:t>Approuvé</w:t>
      </w:r>
      <w:r w:rsidR="00640D2B">
        <w:t>e</w:t>
      </w:r>
      <w:r>
        <w:t xml:space="preserve"> par </w:t>
      </w:r>
      <w:r w:rsidR="001D3ED0">
        <w:t>Pascale Cadieux</w:t>
      </w:r>
    </w:p>
    <w:p w:rsidR="00380678" w:rsidRDefault="00380678">
      <w:bookmarkStart w:id="0" w:name="_GoBack"/>
      <w:bookmarkEnd w:id="0"/>
      <w:r>
        <w:t>Appuyé</w:t>
      </w:r>
      <w:r w:rsidR="00640D2B">
        <w:t>e</w:t>
      </w:r>
      <w:r>
        <w:t xml:space="preserve"> par </w:t>
      </w:r>
      <w:r w:rsidR="001D3ED0">
        <w:t>Mélanie Lavoie</w:t>
      </w:r>
    </w:p>
    <w:p w:rsidR="003F1A58" w:rsidRDefault="003F1A58">
      <w:r>
        <w:t>Adoptée à l’unanimité.</w:t>
      </w:r>
    </w:p>
    <w:p w:rsidR="008E6E6A" w:rsidRDefault="008E6E6A" w:rsidP="001D3ED0">
      <w:r>
        <w:tab/>
      </w:r>
      <w:r>
        <w:tab/>
      </w:r>
      <w:r>
        <w:tab/>
      </w:r>
      <w:r>
        <w:tab/>
      </w:r>
      <w:r>
        <w:tab/>
      </w:r>
      <w:r>
        <w:tab/>
      </w:r>
      <w:r>
        <w:tab/>
      </w:r>
      <w:r w:rsidR="001D3ED0">
        <w:rPr>
          <w:noProof/>
          <w:lang w:eastAsia="fr-CA"/>
        </w:rPr>
        <w:drawing>
          <wp:inline distT="0" distB="0" distL="0" distR="0" wp14:anchorId="44058B8E" wp14:editId="23C798A2">
            <wp:extent cx="1797050" cy="408839"/>
            <wp:effectExtent l="0" t="0" r="0" b="0"/>
            <wp:docPr id="1" name="Image 1" descr="C:\Users\UJ71\Desktop\Signatures électroniques\G Tremblay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J71\Desktop\Signatures électroniques\G Tremblay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005" cy="426574"/>
                    </a:xfrm>
                    <a:prstGeom prst="rect">
                      <a:avLst/>
                    </a:prstGeom>
                    <a:noFill/>
                    <a:ln>
                      <a:noFill/>
                    </a:ln>
                  </pic:spPr>
                </pic:pic>
              </a:graphicData>
            </a:graphic>
          </wp:inline>
        </w:drawing>
      </w:r>
    </w:p>
    <w:p w:rsidR="001D3ED0" w:rsidRDefault="001D3ED0" w:rsidP="001D3ED0">
      <w:r>
        <w:t>Pascale Cadieux</w:t>
      </w:r>
      <w:r>
        <w:tab/>
      </w:r>
      <w:r>
        <w:tab/>
      </w:r>
      <w:r>
        <w:tab/>
      </w:r>
      <w:r>
        <w:tab/>
      </w:r>
      <w:r>
        <w:tab/>
      </w:r>
      <w:r>
        <w:tab/>
        <w:t>Geneviève Tremblay</w:t>
      </w:r>
    </w:p>
    <w:p w:rsidR="001D3ED0" w:rsidRDefault="001D3ED0" w:rsidP="001D3ED0">
      <w:r>
        <w:t>Présidente                                                                                               Directrice</w:t>
      </w:r>
    </w:p>
    <w:p w:rsidR="009D7B54" w:rsidRDefault="009D7B54"/>
    <w:p w:rsidR="009D7B54" w:rsidRDefault="009D7B54"/>
    <w:p w:rsidR="00380678" w:rsidRDefault="00380678"/>
    <w:p w:rsidR="00380678" w:rsidRDefault="00380678"/>
    <w:sectPr w:rsidR="0038067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678" w:rsidRDefault="00380678" w:rsidP="00380678">
      <w:pPr>
        <w:spacing w:after="0" w:line="240" w:lineRule="auto"/>
      </w:pPr>
      <w:r>
        <w:separator/>
      </w:r>
    </w:p>
  </w:endnote>
  <w:endnote w:type="continuationSeparator" w:id="0">
    <w:p w:rsidR="00380678" w:rsidRDefault="00380678" w:rsidP="0038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78" w:rsidRDefault="003806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78" w:rsidRDefault="003806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78" w:rsidRDefault="003806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678" w:rsidRDefault="00380678" w:rsidP="00380678">
      <w:pPr>
        <w:spacing w:after="0" w:line="240" w:lineRule="auto"/>
      </w:pPr>
      <w:r>
        <w:separator/>
      </w:r>
    </w:p>
  </w:footnote>
  <w:footnote w:type="continuationSeparator" w:id="0">
    <w:p w:rsidR="00380678" w:rsidRDefault="00380678" w:rsidP="0038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78" w:rsidRDefault="003806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78" w:rsidRDefault="003806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78" w:rsidRDefault="0038067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0FF"/>
    <w:rsid w:val="001270FF"/>
    <w:rsid w:val="001D3ED0"/>
    <w:rsid w:val="00264795"/>
    <w:rsid w:val="00380678"/>
    <w:rsid w:val="003F1A58"/>
    <w:rsid w:val="00421092"/>
    <w:rsid w:val="00640D2B"/>
    <w:rsid w:val="008E6E6A"/>
    <w:rsid w:val="008F15CF"/>
    <w:rsid w:val="009D7B54"/>
    <w:rsid w:val="00A75B9C"/>
    <w:rsid w:val="00B91B32"/>
    <w:rsid w:val="00D209BC"/>
    <w:rsid w:val="00FF48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D938"/>
  <w15:chartTrackingRefBased/>
  <w15:docId w15:val="{955275BA-56D0-46B9-8118-B83690B7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8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0678"/>
    <w:pPr>
      <w:tabs>
        <w:tab w:val="center" w:pos="4320"/>
        <w:tab w:val="right" w:pos="8640"/>
      </w:tabs>
      <w:spacing w:after="0" w:line="240" w:lineRule="auto"/>
    </w:pPr>
  </w:style>
  <w:style w:type="character" w:customStyle="1" w:styleId="En-tteCar">
    <w:name w:val="En-tête Car"/>
    <w:basedOn w:val="Policepardfaut"/>
    <w:link w:val="En-tte"/>
    <w:uiPriority w:val="99"/>
    <w:rsid w:val="00380678"/>
  </w:style>
  <w:style w:type="paragraph" w:styleId="Pieddepage">
    <w:name w:val="footer"/>
    <w:basedOn w:val="Normal"/>
    <w:link w:val="PieddepageCar"/>
    <w:uiPriority w:val="99"/>
    <w:unhideWhenUsed/>
    <w:rsid w:val="0038067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80678"/>
  </w:style>
  <w:style w:type="paragraph" w:styleId="Textedebulles">
    <w:name w:val="Balloon Text"/>
    <w:basedOn w:val="Normal"/>
    <w:link w:val="TextedebullesCar"/>
    <w:uiPriority w:val="99"/>
    <w:semiHidden/>
    <w:unhideWhenUsed/>
    <w:rsid w:val="00B91B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1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156</Words>
  <Characters>862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Tremblay Genevieve</dc:creator>
  <cp:keywords/>
  <dc:description/>
  <cp:lastModifiedBy>Tremblay Genevieve</cp:lastModifiedBy>
  <cp:revision>10</cp:revision>
  <cp:lastPrinted>2023-06-14T21:39:00Z</cp:lastPrinted>
  <dcterms:created xsi:type="dcterms:W3CDTF">2023-04-24T13:16:00Z</dcterms:created>
  <dcterms:modified xsi:type="dcterms:W3CDTF">2025-12-07T15:15:00Z</dcterms:modified>
</cp:coreProperties>
</file>